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58AE0" w14:textId="77777777" w:rsidR="006E6D4A" w:rsidRPr="006E6D4A" w:rsidRDefault="006E6D4A" w:rsidP="006E6D4A">
      <w:pPr>
        <w:pStyle w:val="a"/>
        <w:spacing w:line="360" w:lineRule="exact"/>
        <w:jc w:val="center"/>
        <w:rPr>
          <w:rFonts w:eastAsia="DFKai-SB"/>
          <w:sz w:val="28"/>
          <w:szCs w:val="28"/>
        </w:rPr>
      </w:pPr>
      <w:r w:rsidRPr="006E6D4A">
        <w:rPr>
          <w:rFonts w:eastAsia="DFKai-SB"/>
          <w:sz w:val="28"/>
          <w:szCs w:val="28"/>
        </w:rPr>
        <w:t xml:space="preserve">Department of Forestry, </w:t>
      </w:r>
    </w:p>
    <w:p w14:paraId="412832FB" w14:textId="77777777" w:rsidR="006E6D4A" w:rsidRPr="006E6D4A" w:rsidRDefault="006E6D4A" w:rsidP="006E6D4A">
      <w:pPr>
        <w:pStyle w:val="a"/>
        <w:spacing w:line="360" w:lineRule="exact"/>
        <w:jc w:val="center"/>
        <w:rPr>
          <w:rFonts w:eastAsia="DFKai-SB"/>
          <w:sz w:val="28"/>
          <w:szCs w:val="28"/>
        </w:rPr>
      </w:pPr>
      <w:r w:rsidRPr="006E6D4A">
        <w:rPr>
          <w:rFonts w:eastAsia="DFKai-SB"/>
          <w:sz w:val="28"/>
          <w:szCs w:val="28"/>
        </w:rPr>
        <w:t xml:space="preserve">College of Agriculture and Natural Resources, </w:t>
      </w:r>
    </w:p>
    <w:p w14:paraId="3000FCF2" w14:textId="46DDAC4F" w:rsidR="006E6D4A" w:rsidRPr="006E6D4A" w:rsidRDefault="00000000" w:rsidP="006E6D4A">
      <w:pPr>
        <w:pStyle w:val="a"/>
        <w:spacing w:after="240" w:line="360" w:lineRule="exact"/>
        <w:jc w:val="center"/>
        <w:rPr>
          <w:rFonts w:eastAsia="DFKai-SB"/>
          <w:sz w:val="28"/>
          <w:szCs w:val="28"/>
        </w:rPr>
      </w:pPr>
      <w:r w:rsidRPr="006E6D4A">
        <w:rPr>
          <w:rFonts w:eastAsia="DFKai-SB"/>
          <w:sz w:val="28"/>
          <w:szCs w:val="28"/>
        </w:rPr>
        <w:t xml:space="preserve">National Chung </w:t>
      </w:r>
      <w:proofErr w:type="spellStart"/>
      <w:r w:rsidRPr="006E6D4A">
        <w:rPr>
          <w:rFonts w:eastAsia="DFKai-SB"/>
          <w:sz w:val="28"/>
          <w:szCs w:val="28"/>
        </w:rPr>
        <w:t>Hsing</w:t>
      </w:r>
      <w:proofErr w:type="spellEnd"/>
      <w:r w:rsidRPr="006E6D4A">
        <w:rPr>
          <w:rFonts w:eastAsia="DFKai-SB"/>
          <w:sz w:val="28"/>
          <w:szCs w:val="28"/>
        </w:rPr>
        <w:t xml:space="preserve"> University</w:t>
      </w:r>
    </w:p>
    <w:p w14:paraId="2A9C7ECB" w14:textId="34964C5A" w:rsidR="00231E9E" w:rsidRPr="006E6D4A" w:rsidRDefault="00000000" w:rsidP="00CE0286">
      <w:pPr>
        <w:pStyle w:val="a"/>
        <w:spacing w:after="240" w:line="360" w:lineRule="exact"/>
        <w:jc w:val="center"/>
        <w:rPr>
          <w:rFonts w:eastAsia="DFKai-SB"/>
          <w:b/>
          <w:bCs/>
          <w:sz w:val="26"/>
          <w:szCs w:val="26"/>
        </w:rPr>
      </w:pPr>
      <w:r w:rsidRPr="006E6D4A">
        <w:rPr>
          <w:rFonts w:eastAsia="DFKai-SB"/>
          <w:b/>
          <w:bCs/>
          <w:sz w:val="26"/>
          <w:szCs w:val="26"/>
        </w:rPr>
        <w:t xml:space="preserve">Application review avoidance for appointment, </w:t>
      </w:r>
      <w:r w:rsidR="00CE0286">
        <w:rPr>
          <w:rFonts w:eastAsia="DFKai-SB"/>
          <w:b/>
          <w:bCs/>
          <w:sz w:val="26"/>
          <w:szCs w:val="26"/>
        </w:rPr>
        <w:t>promotion, and re-</w:t>
      </w:r>
      <w:r w:rsidRPr="006E6D4A">
        <w:rPr>
          <w:rFonts w:eastAsia="DFKai-SB"/>
          <w:b/>
          <w:bCs/>
          <w:sz w:val="26"/>
          <w:szCs w:val="26"/>
        </w:rPr>
        <w:t>appointmen</w:t>
      </w:r>
      <w:r w:rsidR="00CE0286">
        <w:rPr>
          <w:rFonts w:eastAsia="DFKai-SB"/>
          <w:b/>
          <w:bCs/>
          <w:sz w:val="26"/>
          <w:szCs w:val="26"/>
        </w:rPr>
        <w:t>ts</w:t>
      </w:r>
    </w:p>
    <w:p w14:paraId="50B8FF85" w14:textId="77777777" w:rsidR="00231E9E" w:rsidRDefault="00000000" w:rsidP="006E6D4A">
      <w:pPr>
        <w:pStyle w:val="a"/>
        <w:snapToGrid w:val="0"/>
        <w:ind w:right="-428"/>
        <w:jc w:val="right"/>
        <w:rPr>
          <w:rFonts w:eastAsia="DFKai-SB"/>
        </w:rPr>
      </w:pPr>
      <w:r>
        <w:rPr>
          <w:rFonts w:eastAsia="DFKai-SB"/>
        </w:rPr>
        <w:t>Revised in July 2014</w:t>
      </w:r>
    </w:p>
    <w:tbl>
      <w:tblPr>
        <w:tblW w:w="94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01"/>
        <w:gridCol w:w="2596"/>
        <w:gridCol w:w="3356"/>
        <w:gridCol w:w="1211"/>
      </w:tblGrid>
      <w:tr w:rsidR="00231E9E" w14:paraId="0C303108" w14:textId="77777777"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F7FFC" w14:textId="5457243E" w:rsidR="00231E9E" w:rsidRPr="00186EC7" w:rsidRDefault="00CE0286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</w:rPr>
            </w:pPr>
            <w:r w:rsidRPr="00186EC7">
              <w:rPr>
                <w:rFonts w:eastAsia="DFKai-SB"/>
              </w:rPr>
              <w:t>Name of reviewers who should be avoided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DCB41" w14:textId="77777777" w:rsidR="00231E9E" w:rsidRPr="00186EC7" w:rsidRDefault="00000000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</w:rPr>
            </w:pPr>
            <w:r w:rsidRPr="00186EC7">
              <w:rPr>
                <w:rFonts w:eastAsia="DFKai-SB"/>
              </w:rPr>
              <w:t>Service Unit/Professional Title</w:t>
            </w: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B34E2" w14:textId="4FCE2FB1" w:rsidR="00231E9E" w:rsidRPr="00186EC7" w:rsidRDefault="00CE0286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</w:rPr>
            </w:pPr>
            <w:r w:rsidRPr="00186EC7">
              <w:rPr>
                <w:rFonts w:eastAsia="DFKai-SB"/>
              </w:rPr>
              <w:t>Reasons for avoidance</w:t>
            </w:r>
          </w:p>
          <w:p w14:paraId="1DA8ABC1" w14:textId="77777777" w:rsidR="00231E9E" w:rsidRPr="00186EC7" w:rsidRDefault="00000000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</w:rPr>
            </w:pPr>
            <w:r w:rsidRPr="00186EC7">
              <w:rPr>
                <w:rFonts w:eastAsia="DFKai-SB"/>
              </w:rPr>
              <w:t>(Please refer to Note 2)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2EF" w14:textId="77777777" w:rsidR="00231E9E" w:rsidRPr="00186EC7" w:rsidRDefault="00000000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</w:rPr>
            </w:pPr>
            <w:r w:rsidRPr="00186EC7">
              <w:rPr>
                <w:rFonts w:eastAsia="DFKai-SB"/>
              </w:rPr>
              <w:t>Remark</w:t>
            </w:r>
          </w:p>
        </w:tc>
      </w:tr>
      <w:tr w:rsidR="00231E9E" w14:paraId="5302A3FD" w14:textId="77777777" w:rsidTr="00966BB4">
        <w:trPr>
          <w:trHeight w:val="567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B1850" w14:textId="3A8902FB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07462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D7360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FDDF4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</w:tr>
      <w:tr w:rsidR="00231E9E" w14:paraId="100CA667" w14:textId="77777777" w:rsidTr="00966BB4">
        <w:trPr>
          <w:trHeight w:val="567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8CAB8" w14:textId="258595B8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5E3E4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45CA6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31655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</w:tr>
      <w:tr w:rsidR="00231E9E" w14:paraId="0748DF78" w14:textId="77777777" w:rsidTr="00966BB4">
        <w:trPr>
          <w:trHeight w:val="567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5A768" w14:textId="10CD8B5D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43CF0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29C48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22883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</w:tr>
      <w:tr w:rsidR="00231E9E" w14:paraId="5DFB73D9" w14:textId="77777777" w:rsidTr="00966BB4">
        <w:trPr>
          <w:trHeight w:val="567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BE8B8" w14:textId="38682842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BDB6C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D8C62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F76C0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</w:tr>
      <w:tr w:rsidR="00231E9E" w14:paraId="425667EA" w14:textId="77777777" w:rsidTr="00966BB4">
        <w:trPr>
          <w:trHeight w:val="567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9DDA5" w14:textId="0EDD2BAB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8ED31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03A01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E23F5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</w:tr>
      <w:tr w:rsidR="00231E9E" w14:paraId="42EF115B" w14:textId="77777777" w:rsidTr="00966BB4">
        <w:trPr>
          <w:trHeight w:val="567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1568B" w14:textId="55E101BB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1E37E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1402D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7CB4C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</w:tr>
      <w:tr w:rsidR="00231E9E" w14:paraId="51A38A92" w14:textId="77777777" w:rsidTr="00966BB4">
        <w:trPr>
          <w:trHeight w:val="567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411AA" w14:textId="340C4F22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66A6A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D6589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D0A5F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</w:tr>
      <w:tr w:rsidR="00231E9E" w14:paraId="66D48ABC" w14:textId="77777777" w:rsidTr="00966BB4">
        <w:trPr>
          <w:trHeight w:val="567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20257" w14:textId="574489EA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0B978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7FFB7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A087E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</w:tr>
      <w:tr w:rsidR="00231E9E" w14:paraId="379F5BBC" w14:textId="77777777" w:rsidTr="00966BB4">
        <w:trPr>
          <w:trHeight w:val="567"/>
        </w:trPr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59872" w14:textId="7B6BC98B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both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61259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3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AD560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86CB5" w14:textId="77777777" w:rsidR="00231E9E" w:rsidRDefault="00231E9E">
            <w:pPr>
              <w:pStyle w:val="a"/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eastAsia="DFKai-SB"/>
                <w:sz w:val="28"/>
                <w:szCs w:val="28"/>
              </w:rPr>
            </w:pPr>
          </w:p>
        </w:tc>
      </w:tr>
    </w:tbl>
    <w:p w14:paraId="778F0F10" w14:textId="77777777" w:rsidR="00231E9E" w:rsidRPr="00186EC7" w:rsidRDefault="00000000" w:rsidP="00186EC7">
      <w:pPr>
        <w:pStyle w:val="a"/>
        <w:snapToGrid w:val="0"/>
        <w:spacing w:before="240"/>
        <w:rPr>
          <w:rFonts w:eastAsia="DFKai-SB"/>
          <w:b/>
          <w:bCs/>
        </w:rPr>
      </w:pPr>
      <w:r w:rsidRPr="00186EC7">
        <w:rPr>
          <w:rFonts w:eastAsia="DFKai-SB"/>
          <w:b/>
          <w:bCs/>
        </w:rPr>
        <w:t>Note</w:t>
      </w:r>
      <w:r w:rsidRPr="00186EC7">
        <w:rPr>
          <w:rFonts w:eastAsia="DFKai-SB"/>
          <w:b/>
          <w:bCs/>
        </w:rPr>
        <w:t>：</w:t>
      </w:r>
    </w:p>
    <w:p w14:paraId="4641DBDD" w14:textId="431704FF" w:rsidR="00231E9E" w:rsidRDefault="00000000" w:rsidP="006E6D4A">
      <w:pPr>
        <w:pStyle w:val="a"/>
        <w:numPr>
          <w:ilvl w:val="0"/>
          <w:numId w:val="1"/>
        </w:numPr>
        <w:snapToGrid w:val="0"/>
        <w:ind w:left="567"/>
      </w:pPr>
      <w:r>
        <w:rPr>
          <w:rStyle w:val="a0"/>
          <w:rFonts w:eastAsia="DFKai-SB"/>
        </w:rPr>
        <w:t>Please fill in this form accurately with the reasons</w:t>
      </w:r>
      <w:r w:rsidR="00186EC7">
        <w:rPr>
          <w:rStyle w:val="a0"/>
          <w:rFonts w:eastAsia="DFKai-SB"/>
        </w:rPr>
        <w:t xml:space="preserve"> provided</w:t>
      </w:r>
      <w:r>
        <w:rPr>
          <w:rStyle w:val="a0"/>
          <w:rFonts w:eastAsia="DFKai-SB"/>
        </w:rPr>
        <w:t xml:space="preserve"> for each item to facilitate the submission process for new </w:t>
      </w:r>
      <w:r w:rsidR="00186EC7">
        <w:rPr>
          <w:rStyle w:val="a0"/>
          <w:rFonts w:eastAsia="DFKai-SB"/>
        </w:rPr>
        <w:t>appointments</w:t>
      </w:r>
      <w:r>
        <w:rPr>
          <w:rStyle w:val="a0"/>
          <w:rFonts w:eastAsia="DFKai-SB"/>
        </w:rPr>
        <w:t>, promotions, and re-</w:t>
      </w:r>
      <w:r w:rsidR="00186EC7">
        <w:rPr>
          <w:rStyle w:val="a0"/>
          <w:rFonts w:eastAsia="DFKai-SB"/>
        </w:rPr>
        <w:t>appointments</w:t>
      </w:r>
    </w:p>
    <w:p w14:paraId="679C7B49" w14:textId="77777777" w:rsidR="00231E9E" w:rsidRDefault="00000000" w:rsidP="006E6D4A">
      <w:pPr>
        <w:pStyle w:val="a"/>
        <w:numPr>
          <w:ilvl w:val="0"/>
          <w:numId w:val="1"/>
        </w:numPr>
        <w:snapToGrid w:val="0"/>
        <w:ind w:left="567"/>
        <w:rPr>
          <w:rFonts w:eastAsia="DFKai-SB"/>
        </w:rPr>
      </w:pPr>
      <w:r>
        <w:rPr>
          <w:rFonts w:eastAsia="DFKai-SB"/>
        </w:rPr>
        <w:t>Reasons for avoidance: (1) Teacher-student relationship (graduate students in master's and doctoral programs); (2) Blood relatives or relatives by marriage within the third degree; (3) Academic cooperation relationship; (4) Other interests (please indicate the reason).</w:t>
      </w:r>
    </w:p>
    <w:p w14:paraId="79327CBA" w14:textId="71085D5E" w:rsidR="00231E9E" w:rsidRDefault="00000000" w:rsidP="006E6D4A">
      <w:pPr>
        <w:pStyle w:val="a"/>
        <w:numPr>
          <w:ilvl w:val="0"/>
          <w:numId w:val="1"/>
        </w:numPr>
        <w:snapToGrid w:val="0"/>
        <w:ind w:left="567"/>
        <w:rPr>
          <w:rFonts w:eastAsia="DFKai-SB"/>
        </w:rPr>
      </w:pPr>
      <w:r>
        <w:rPr>
          <w:rFonts w:eastAsia="DFKai-SB"/>
        </w:rPr>
        <w:t xml:space="preserve">Please send this form together with the application materials for </w:t>
      </w:r>
      <w:r w:rsidR="00186EC7">
        <w:rPr>
          <w:rFonts w:eastAsia="DFKai-SB"/>
        </w:rPr>
        <w:t>evaluation</w:t>
      </w:r>
    </w:p>
    <w:p w14:paraId="20E7EA47" w14:textId="566DA085" w:rsidR="00231E9E" w:rsidRDefault="00000000" w:rsidP="006E6D4A">
      <w:pPr>
        <w:pStyle w:val="a"/>
        <w:numPr>
          <w:ilvl w:val="0"/>
          <w:numId w:val="1"/>
        </w:numPr>
        <w:snapToGrid w:val="0"/>
        <w:ind w:left="567"/>
        <w:rPr>
          <w:rFonts w:eastAsia="DFKai-SB"/>
        </w:rPr>
      </w:pPr>
      <w:r>
        <w:rPr>
          <w:rFonts w:eastAsia="DFKai-SB"/>
        </w:rPr>
        <w:t xml:space="preserve">If the </w:t>
      </w:r>
      <w:r w:rsidR="00186EC7">
        <w:rPr>
          <w:rFonts w:eastAsia="DFKai-SB"/>
        </w:rPr>
        <w:t>number of rows in this form is not sufficient, please duplicate the pages</w:t>
      </w:r>
      <w:r>
        <w:rPr>
          <w:rFonts w:eastAsia="DFKai-SB"/>
        </w:rPr>
        <w:t>.</w:t>
      </w:r>
    </w:p>
    <w:p w14:paraId="77BA8863" w14:textId="77777777" w:rsidR="00966BB4" w:rsidRDefault="00966BB4" w:rsidP="006E6D4A">
      <w:pPr>
        <w:pStyle w:val="a"/>
        <w:rPr>
          <w:rFonts w:eastAsia="DFKai-SB"/>
          <w:sz w:val="20"/>
          <w:szCs w:val="20"/>
        </w:rPr>
      </w:pPr>
    </w:p>
    <w:p w14:paraId="01079222" w14:textId="77777777" w:rsidR="00763E94" w:rsidRDefault="00763E94" w:rsidP="00966BB4">
      <w:pPr>
        <w:pStyle w:val="a"/>
        <w:spacing w:after="240" w:line="320" w:lineRule="exact"/>
        <w:rPr>
          <w:rStyle w:val="a0"/>
          <w:rFonts w:eastAsia="DFKai-SB"/>
          <w:b/>
          <w:bCs/>
        </w:rPr>
      </w:pPr>
    </w:p>
    <w:p w14:paraId="42AF2E66" w14:textId="29D8E64B" w:rsidR="00231E9E" w:rsidRPr="00966BB4" w:rsidRDefault="006E6D4A" w:rsidP="00966BB4">
      <w:pPr>
        <w:pStyle w:val="a"/>
        <w:spacing w:after="240" w:line="320" w:lineRule="exact"/>
        <w:rPr>
          <w:b/>
          <w:bCs/>
        </w:rPr>
      </w:pPr>
      <w:r w:rsidRPr="00186EC7">
        <w:rPr>
          <w:rStyle w:val="a0"/>
          <w:rFonts w:eastAsia="DFKai-SB"/>
          <w:b/>
          <w:bCs/>
        </w:rPr>
        <w:t xml:space="preserve">Applicant </w:t>
      </w:r>
      <w:r w:rsidR="00186EC7">
        <w:rPr>
          <w:rStyle w:val="a0"/>
          <w:rFonts w:eastAsia="DFKai-SB"/>
          <w:b/>
          <w:bCs/>
        </w:rPr>
        <w:t>S</w:t>
      </w:r>
      <w:r w:rsidRPr="00186EC7">
        <w:rPr>
          <w:rStyle w:val="a0"/>
          <w:rFonts w:eastAsia="DFKai-SB"/>
          <w:b/>
          <w:bCs/>
        </w:rPr>
        <w:t>ignature</w:t>
      </w:r>
      <w:r w:rsidRPr="00186EC7">
        <w:rPr>
          <w:rStyle w:val="a0"/>
          <w:rFonts w:eastAsia="DFKai-SB"/>
          <w:b/>
          <w:bCs/>
        </w:rPr>
        <w:t>：</w:t>
      </w:r>
      <w:r w:rsidRPr="00186EC7">
        <w:rPr>
          <w:rStyle w:val="a0"/>
          <w:rFonts w:eastAsia="DFKai-SB"/>
          <w:b/>
          <w:bCs/>
          <w:u w:val="single"/>
        </w:rPr>
        <w:t xml:space="preserve">                             </w:t>
      </w:r>
      <w:r w:rsidRPr="00186EC7">
        <w:rPr>
          <w:rStyle w:val="a0"/>
          <w:rFonts w:eastAsia="DFKai-SB"/>
          <w:b/>
          <w:bCs/>
        </w:rPr>
        <w:t xml:space="preserve"> </w:t>
      </w:r>
      <w:r w:rsidRPr="00186EC7">
        <w:rPr>
          <w:rStyle w:val="a0"/>
          <w:rFonts w:eastAsia="DFKai-SB"/>
          <w:b/>
          <w:bCs/>
        </w:rPr>
        <w:br/>
        <w:t>Date</w:t>
      </w:r>
      <w:r w:rsidRPr="00186EC7">
        <w:rPr>
          <w:rStyle w:val="a0"/>
          <w:rFonts w:eastAsia="DFKai-SB"/>
          <w:b/>
          <w:bCs/>
        </w:rPr>
        <w:t>：</w:t>
      </w:r>
      <w:r w:rsidRPr="00186EC7">
        <w:rPr>
          <w:rStyle w:val="a0"/>
          <w:rFonts w:eastAsia="DFKai-SB"/>
          <w:b/>
          <w:bCs/>
        </w:rPr>
        <w:t xml:space="preserve">              </w:t>
      </w:r>
      <w:r w:rsidRPr="00186EC7">
        <w:rPr>
          <w:rStyle w:val="a0"/>
          <w:rFonts w:eastAsia="DFKai-SB"/>
          <w:b/>
          <w:bCs/>
          <w:u w:val="single"/>
        </w:rPr>
        <w:t xml:space="preserve">       </w:t>
      </w:r>
    </w:p>
    <w:p w14:paraId="16648898" w14:textId="77777777" w:rsidR="00763E94" w:rsidRDefault="00763E94" w:rsidP="00186EC7">
      <w:pPr>
        <w:pStyle w:val="a"/>
        <w:spacing w:line="320" w:lineRule="exact"/>
        <w:rPr>
          <w:rFonts w:eastAsia="DFKai-SB"/>
        </w:rPr>
      </w:pPr>
    </w:p>
    <w:p w14:paraId="690CEDAE" w14:textId="243EC050" w:rsidR="00763E94" w:rsidRPr="00763E94" w:rsidRDefault="00763E94" w:rsidP="00186EC7">
      <w:pPr>
        <w:pStyle w:val="a"/>
        <w:spacing w:line="320" w:lineRule="exact"/>
        <w:rPr>
          <w:rFonts w:eastAsia="DFKai-SB"/>
        </w:rPr>
      </w:pPr>
      <w:r>
        <w:rPr>
          <w:rFonts w:eastAsia="DFKai-SB"/>
        </w:rPr>
        <w:t>(to be filled by department after submission)</w:t>
      </w:r>
    </w:p>
    <w:p w14:paraId="2478D4EB" w14:textId="2BB565BE" w:rsidR="00231E9E" w:rsidRPr="00186EC7" w:rsidRDefault="00186EC7" w:rsidP="00186EC7">
      <w:pPr>
        <w:pStyle w:val="a"/>
        <w:spacing w:line="320" w:lineRule="exact"/>
        <w:rPr>
          <w:rFonts w:eastAsia="DFKai-SB"/>
          <w:b/>
          <w:bCs/>
        </w:rPr>
      </w:pPr>
      <w:r>
        <w:rPr>
          <w:rFonts w:eastAsia="DFKai-SB"/>
          <w:b/>
          <w:bCs/>
        </w:rPr>
        <w:t>D</w:t>
      </w:r>
      <w:r w:rsidRPr="00186EC7">
        <w:rPr>
          <w:rFonts w:eastAsia="DFKai-SB"/>
          <w:b/>
          <w:bCs/>
        </w:rPr>
        <w:t>epartment</w:t>
      </w:r>
      <w:r>
        <w:rPr>
          <w:rFonts w:eastAsia="DFKai-SB"/>
          <w:b/>
          <w:bCs/>
        </w:rPr>
        <w:t xml:space="preserve"> E</w:t>
      </w:r>
      <w:r w:rsidRPr="00186EC7">
        <w:rPr>
          <w:rFonts w:eastAsia="DFKai-SB"/>
          <w:b/>
          <w:bCs/>
        </w:rPr>
        <w:t xml:space="preserve">valuation </w:t>
      </w:r>
      <w:r>
        <w:rPr>
          <w:rFonts w:eastAsia="DFKai-SB"/>
          <w:b/>
          <w:bCs/>
        </w:rPr>
        <w:t>C</w:t>
      </w:r>
      <w:r w:rsidRPr="00186EC7">
        <w:rPr>
          <w:rFonts w:eastAsia="DFKai-SB"/>
          <w:b/>
          <w:bCs/>
        </w:rPr>
        <w:t>ommittee</w:t>
      </w:r>
      <w:r w:rsidRPr="00186EC7">
        <w:rPr>
          <w:rFonts w:eastAsia="DFKai-SB"/>
          <w:b/>
          <w:bCs/>
        </w:rPr>
        <w:t>：</w:t>
      </w:r>
      <w:r w:rsidRPr="00186EC7">
        <w:rPr>
          <w:rStyle w:val="a0"/>
          <w:rFonts w:eastAsia="DFKai-SB"/>
          <w:b/>
          <w:bCs/>
          <w:u w:val="single"/>
        </w:rPr>
        <w:t xml:space="preserve">               </w:t>
      </w:r>
      <w:r w:rsidRPr="00186EC7">
        <w:rPr>
          <w:rStyle w:val="a0"/>
          <w:rFonts w:eastAsia="DFKai-SB"/>
          <w:b/>
          <w:bCs/>
        </w:rPr>
        <w:t xml:space="preserve">  </w:t>
      </w:r>
      <w:r w:rsidRPr="00186EC7">
        <w:rPr>
          <w:rStyle w:val="a0"/>
          <w:rFonts w:eastAsia="DFKai-SB"/>
          <w:b/>
          <w:bCs/>
        </w:rPr>
        <w:br/>
        <w:t>Date</w:t>
      </w:r>
      <w:r w:rsidRPr="00186EC7">
        <w:rPr>
          <w:rStyle w:val="a0"/>
          <w:rFonts w:eastAsia="DFKai-SB"/>
          <w:b/>
          <w:bCs/>
        </w:rPr>
        <w:t>：</w:t>
      </w:r>
      <w:r w:rsidRPr="00186EC7">
        <w:rPr>
          <w:rStyle w:val="a0"/>
          <w:rFonts w:eastAsia="DFKai-SB"/>
          <w:b/>
          <w:bCs/>
          <w:u w:val="single"/>
        </w:rPr>
        <w:t xml:space="preserve">        </w:t>
      </w:r>
    </w:p>
    <w:sectPr w:rsidR="00231E9E" w:rsidRPr="00186EC7">
      <w:headerReference w:type="default" r:id="rId7"/>
      <w:footerReference w:type="default" r:id="rId8"/>
      <w:pgSz w:w="11906" w:h="16838"/>
      <w:pgMar w:top="1134" w:right="1418" w:bottom="1418" w:left="1418" w:header="567" w:footer="680" w:gutter="0"/>
      <w:pgNumType w:fmt="ideographDigital"/>
      <w:cols w:space="720"/>
      <w:docGrid w:type="lines" w:linePitch="4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D24EF" w14:textId="77777777" w:rsidR="00167AE4" w:rsidRDefault="00167AE4">
      <w:r>
        <w:separator/>
      </w:r>
    </w:p>
  </w:endnote>
  <w:endnote w:type="continuationSeparator" w:id="0">
    <w:p w14:paraId="229624D5" w14:textId="77777777" w:rsidR="00167AE4" w:rsidRDefault="00167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FKai-SB">
    <w:panose1 w:val="020B0604020202020204"/>
    <w:charset w:val="88"/>
    <w:family w:val="script"/>
    <w:pitch w:val="fixed"/>
    <w:sig w:usb0="00000003" w:usb1="080E0000" w:usb2="00000016" w:usb3="00000000" w:csb0="00100001" w:csb1="00000000"/>
  </w:font>
  <w:font w:name="華康中楷體">
    <w:panose1 w:val="020B0604020202020204"/>
    <w:charset w:val="00"/>
    <w:family w:val="modern"/>
    <w:pitch w:val="fixed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E7FC3" w14:textId="77777777" w:rsidR="003C4E18" w:rsidRDefault="003C4E18">
    <w:pPr>
      <w:pStyle w:val="a2"/>
      <w:jc w:val="center"/>
      <w:rPr>
        <w:rFonts w:ascii="DFKai-SB" w:eastAsia="DFKai-SB" w:hAnsi="DFKai-S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FB789" w14:textId="77777777" w:rsidR="00167AE4" w:rsidRDefault="00167AE4">
      <w:r>
        <w:rPr>
          <w:color w:val="000000"/>
        </w:rPr>
        <w:separator/>
      </w:r>
    </w:p>
  </w:footnote>
  <w:footnote w:type="continuationSeparator" w:id="0">
    <w:p w14:paraId="59B57666" w14:textId="77777777" w:rsidR="00167AE4" w:rsidRDefault="00167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E0F0B" w14:textId="77777777" w:rsidR="003C4E18" w:rsidRDefault="00000000">
    <w:pPr>
      <w:pStyle w:val="a1"/>
    </w:pPr>
    <w:r>
      <w:rPr>
        <w:rStyle w:val="a0"/>
        <w:rFonts w:eastAsia="DFKai-SB"/>
      </w:rPr>
      <w:t>農資學院表件編號：</w:t>
    </w:r>
    <w:r>
      <w:rPr>
        <w:rStyle w:val="a0"/>
        <w:rFonts w:eastAsia="DFKai-SB"/>
      </w:rPr>
      <w:t>t3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0E1FF4"/>
    <w:multiLevelType w:val="multilevel"/>
    <w:tmpl w:val="1A00B1DA"/>
    <w:lvl w:ilvl="0">
      <w:start w:val="1"/>
      <w:numFmt w:val="decimal"/>
      <w:lvlText w:val="%1."/>
      <w:lvlJc w:val="left"/>
      <w:pPr>
        <w:ind w:left="264" w:hanging="480"/>
      </w:pPr>
    </w:lvl>
    <w:lvl w:ilvl="1">
      <w:start w:val="1"/>
      <w:numFmt w:val="ideographTraditional"/>
      <w:lvlText w:val="%2、"/>
      <w:lvlJc w:val="left"/>
      <w:pPr>
        <w:ind w:left="744" w:hanging="480"/>
      </w:pPr>
    </w:lvl>
    <w:lvl w:ilvl="2">
      <w:start w:val="1"/>
      <w:numFmt w:val="lowerRoman"/>
      <w:lvlText w:val="%3."/>
      <w:lvlJc w:val="right"/>
      <w:pPr>
        <w:ind w:left="1224" w:hanging="480"/>
      </w:pPr>
    </w:lvl>
    <w:lvl w:ilvl="3">
      <w:start w:val="1"/>
      <w:numFmt w:val="decimal"/>
      <w:lvlText w:val="%4."/>
      <w:lvlJc w:val="left"/>
      <w:pPr>
        <w:ind w:left="1704" w:hanging="480"/>
      </w:pPr>
    </w:lvl>
    <w:lvl w:ilvl="4">
      <w:start w:val="1"/>
      <w:numFmt w:val="ideographTraditional"/>
      <w:lvlText w:val="%5、"/>
      <w:lvlJc w:val="left"/>
      <w:pPr>
        <w:ind w:left="2184" w:hanging="480"/>
      </w:pPr>
    </w:lvl>
    <w:lvl w:ilvl="5">
      <w:start w:val="1"/>
      <w:numFmt w:val="lowerRoman"/>
      <w:lvlText w:val="%6."/>
      <w:lvlJc w:val="right"/>
      <w:pPr>
        <w:ind w:left="2664" w:hanging="480"/>
      </w:pPr>
    </w:lvl>
    <w:lvl w:ilvl="6">
      <w:start w:val="1"/>
      <w:numFmt w:val="decimal"/>
      <w:lvlText w:val="%7."/>
      <w:lvlJc w:val="left"/>
      <w:pPr>
        <w:ind w:left="3144" w:hanging="480"/>
      </w:pPr>
    </w:lvl>
    <w:lvl w:ilvl="7">
      <w:start w:val="1"/>
      <w:numFmt w:val="ideographTraditional"/>
      <w:lvlText w:val="%8、"/>
      <w:lvlJc w:val="left"/>
      <w:pPr>
        <w:ind w:left="3624" w:hanging="480"/>
      </w:pPr>
    </w:lvl>
    <w:lvl w:ilvl="8">
      <w:start w:val="1"/>
      <w:numFmt w:val="lowerRoman"/>
      <w:lvlText w:val="%9."/>
      <w:lvlJc w:val="right"/>
      <w:pPr>
        <w:ind w:left="4104" w:hanging="480"/>
      </w:pPr>
    </w:lvl>
  </w:abstractNum>
  <w:num w:numId="1" w16cid:durableId="1125733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proofState w:spelling="clean" w:grammar="clean"/>
  <w:attachedTemplate r:id="rId1"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E9E"/>
    <w:rsid w:val="00115472"/>
    <w:rsid w:val="00156418"/>
    <w:rsid w:val="00167AE4"/>
    <w:rsid w:val="00186EC7"/>
    <w:rsid w:val="00231E9E"/>
    <w:rsid w:val="003C4E18"/>
    <w:rsid w:val="006E6D4A"/>
    <w:rsid w:val="00763E94"/>
    <w:rsid w:val="00966BB4"/>
    <w:rsid w:val="00CE0286"/>
    <w:rsid w:val="00DB0B5A"/>
    <w:rsid w:val="00E6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120EF7"/>
  <w15:docId w15:val="{63E616F6-6FF9-274C-B91B-21C46480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內文"/>
    <w:pPr>
      <w:widowControl w:val="0"/>
      <w:suppressAutoHyphens/>
    </w:pPr>
    <w:rPr>
      <w:kern w:val="3"/>
      <w:sz w:val="24"/>
      <w:szCs w:val="24"/>
    </w:rPr>
  </w:style>
  <w:style w:type="character" w:customStyle="1" w:styleId="a0">
    <w:name w:val="預設段落字型"/>
  </w:style>
  <w:style w:type="paragraph" w:customStyle="1" w:styleId="a1">
    <w:name w:val="頁首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2">
    <w:name w:val="頁尾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3">
    <w:name w:val="說明"/>
    <w:basedOn w:val="a4"/>
    <w:pPr>
      <w:spacing w:after="0" w:line="640" w:lineRule="exact"/>
      <w:ind w:left="952" w:hanging="952"/>
    </w:pPr>
    <w:rPr>
      <w:rFonts w:ascii="Arial" w:eastAsia="DFKai-SB" w:hAnsi="Arial"/>
      <w:sz w:val="32"/>
    </w:rPr>
  </w:style>
  <w:style w:type="character" w:customStyle="1" w:styleId="a5">
    <w:name w:val="頁碼"/>
    <w:basedOn w:val="a0"/>
  </w:style>
  <w:style w:type="paragraph" w:customStyle="1" w:styleId="a6">
    <w:name w:val="副本"/>
    <w:basedOn w:val="3"/>
    <w:pPr>
      <w:snapToGrid w:val="0"/>
      <w:spacing w:after="0" w:line="300" w:lineRule="exact"/>
      <w:ind w:left="720" w:hanging="720"/>
    </w:pPr>
    <w:rPr>
      <w:rFonts w:ascii="Arial" w:eastAsia="DFKai-SB" w:hAnsi="Arial"/>
      <w:sz w:val="24"/>
      <w:szCs w:val="24"/>
    </w:rPr>
  </w:style>
  <w:style w:type="paragraph" w:customStyle="1" w:styleId="a4">
    <w:name w:val="本文縮排"/>
    <w:basedOn w:val="a"/>
    <w:pPr>
      <w:spacing w:after="120"/>
      <w:ind w:left="480"/>
    </w:pPr>
  </w:style>
  <w:style w:type="paragraph" w:customStyle="1" w:styleId="3">
    <w:name w:val="本文縮排 3"/>
    <w:basedOn w:val="a"/>
    <w:pPr>
      <w:spacing w:after="120"/>
      <w:ind w:left="480"/>
    </w:pPr>
    <w:rPr>
      <w:sz w:val="16"/>
      <w:szCs w:val="16"/>
    </w:rPr>
  </w:style>
  <w:style w:type="paragraph" w:customStyle="1" w:styleId="a7">
    <w:name w:val="區塊文字"/>
    <w:basedOn w:val="a"/>
    <w:pPr>
      <w:ind w:left="857" w:right="113" w:hanging="851"/>
    </w:pPr>
    <w:rPr>
      <w:rFonts w:eastAsia="華康中楷體"/>
      <w:sz w:val="28"/>
      <w:szCs w:val="20"/>
    </w:rPr>
  </w:style>
  <w:style w:type="paragraph" w:customStyle="1" w:styleId="a8">
    <w:name w:val="註解方塊文字"/>
    <w:basedOn w:val="a"/>
    <w:rPr>
      <w:rFonts w:ascii="Arial" w:hAnsi="Arial"/>
      <w:sz w:val="18"/>
      <w:szCs w:val="18"/>
    </w:rPr>
  </w:style>
  <w:style w:type="character" w:customStyle="1" w:styleId="a9">
    <w:name w:val="頁首 字元"/>
    <w:rPr>
      <w:kern w:val="3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Slice">
  <a:themeElements>
    <a:clrScheme name="Slice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lice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lice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行政院研究發展考核委員會　函（稿）</vt:lpstr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行政院研究發展考核委員會　函（稿）</dc:title>
  <dc:subject/>
  <dc:creator>洪露虹</dc:creator>
  <cp:lastModifiedBy>Lee Sui Kei Rachel</cp:lastModifiedBy>
  <cp:revision>5</cp:revision>
  <cp:lastPrinted>2011-11-28T01:08:00Z</cp:lastPrinted>
  <dcterms:created xsi:type="dcterms:W3CDTF">2024-09-12T05:32:00Z</dcterms:created>
  <dcterms:modified xsi:type="dcterms:W3CDTF">2024-09-12T06:04:00Z</dcterms:modified>
</cp:coreProperties>
</file>